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01949">
      <w:pPr>
        <w:pStyle w:val="NormalWeb"/>
        <w:spacing w:after="0" w:afterAutospacing="0"/>
        <w:rPr>
          <w:b/>
        </w:rPr>
      </w:pPr>
      <w:bookmarkStart w:id="0" w:name="_GoBack"/>
      <w:bookmarkEnd w:id="0"/>
      <w:r>
        <w:rPr>
          <w:rStyle w:val="Strong"/>
          <w:b w:val="0"/>
        </w:rPr>
        <w:t>Board of Education Budget Hearing</w:t>
      </w:r>
    </w:p>
    <w:p w:rsidR="00000000" w:rsidRDefault="00301949">
      <w:pPr>
        <w:pStyle w:val="NormalWeb"/>
        <w:spacing w:before="0" w:beforeAutospacing="0" w:after="0" w:afterAutospacing="0"/>
        <w:rPr>
          <w:b/>
        </w:rPr>
      </w:pPr>
      <w:r>
        <w:t>September 12, 2017</w:t>
      </w:r>
    </w:p>
    <w:p w:rsidR="00000000" w:rsidRDefault="00301949">
      <w:pPr>
        <w:pStyle w:val="NormalWeb"/>
        <w:spacing w:before="0" w:beforeAutospacing="0" w:after="0" w:afterAutospacing="0"/>
      </w:pPr>
      <w:r>
        <w:t>Potter Site Conference Room</w:t>
      </w:r>
    </w:p>
    <w:p w:rsidR="00000000" w:rsidRDefault="00301949">
      <w:pPr>
        <w:pStyle w:val="NormalWeb"/>
        <w:spacing w:before="0" w:beforeAutospacing="0"/>
      </w:pPr>
      <w:r>
        <w:t>8:00 pm </w:t>
      </w:r>
    </w:p>
    <w:p w:rsidR="00000000" w:rsidRDefault="00301949">
      <w:pPr>
        <w:pStyle w:val="NormalWeb"/>
        <w:spacing w:after="0" w:afterAutospacing="0"/>
        <w:rPr>
          <w:rStyle w:val="Strong"/>
        </w:rPr>
      </w:pPr>
      <w:r>
        <w:rPr>
          <w:rStyle w:val="Strong"/>
        </w:rPr>
        <w:t>1. Call the Hearing to Order</w:t>
      </w:r>
    </w:p>
    <w:p w:rsidR="00000000" w:rsidRDefault="00301949">
      <w:pPr>
        <w:pStyle w:val="NormalWeb"/>
        <w:spacing w:before="0" w:beforeAutospacing="0"/>
      </w:pPr>
      <w:r>
        <w:rPr>
          <w:rStyle w:val="Strong"/>
          <w:b w:val="0"/>
        </w:rPr>
        <w:t>President Donna Juelfs called the Budget Hearing to order at 8:00 pm</w:t>
      </w:r>
    </w:p>
    <w:p w:rsidR="00000000" w:rsidRDefault="00301949">
      <w:pPr>
        <w:pStyle w:val="NormalWeb"/>
        <w:spacing w:after="0" w:afterAutospacing="0"/>
        <w:rPr>
          <w:rStyle w:val="Strong"/>
        </w:rPr>
      </w:pPr>
      <w:r>
        <w:rPr>
          <w:rStyle w:val="Strong"/>
        </w:rPr>
        <w:t>2. Publication of Hearing</w:t>
      </w:r>
    </w:p>
    <w:p w:rsidR="00000000" w:rsidRDefault="00301949">
      <w:pPr>
        <w:pStyle w:val="NormalWeb"/>
        <w:spacing w:before="0" w:beforeAutospacing="0"/>
        <w:rPr>
          <w:rStyle w:val="Strong"/>
          <w:b w:val="0"/>
        </w:rPr>
      </w:pPr>
      <w:r>
        <w:rPr>
          <w:rStyle w:val="Strong"/>
          <w:b w:val="0"/>
        </w:rPr>
        <w:t>President Juelfs stated that the notice of hearing was published in the Sidney Sun-Telegraph and the Western Nebraska Observer.</w:t>
      </w:r>
    </w:p>
    <w:p w:rsidR="00000000" w:rsidRDefault="00301949">
      <w:pPr>
        <w:pStyle w:val="NormalWeb"/>
        <w:spacing w:after="0" w:afterAutospacing="0"/>
        <w:rPr>
          <w:rStyle w:val="Strong"/>
        </w:rPr>
      </w:pPr>
      <w:r>
        <w:rPr>
          <w:rStyle w:val="Strong"/>
        </w:rPr>
        <w:t>3. Open Meetings Act</w:t>
      </w:r>
    </w:p>
    <w:p w:rsidR="00000000" w:rsidRDefault="00301949">
      <w:pPr>
        <w:pStyle w:val="NormalWeb"/>
        <w:spacing w:before="0" w:beforeAutospacing="0"/>
        <w:rPr>
          <w:rStyle w:val="Strong"/>
          <w:b w:val="0"/>
        </w:rPr>
      </w:pPr>
      <w:r>
        <w:rPr>
          <w:rStyle w:val="Strong"/>
          <w:b w:val="0"/>
        </w:rPr>
        <w:t>President Juelfs pointed out that the Open Meetings Act was posted in the Conference Room</w:t>
      </w:r>
    </w:p>
    <w:p w:rsidR="00000000" w:rsidRDefault="00301949">
      <w:pPr>
        <w:pStyle w:val="NormalWeb"/>
        <w:spacing w:after="0" w:afterAutospacing="0"/>
      </w:pPr>
      <w:r>
        <w:rPr>
          <w:rStyle w:val="Strong"/>
        </w:rPr>
        <w:t>4. Roll Call</w:t>
      </w:r>
    </w:p>
    <w:p w:rsidR="00000000" w:rsidRDefault="00301949">
      <w:pPr>
        <w:pStyle w:val="NormalWeb"/>
        <w:spacing w:before="0" w:beforeAutospacing="0" w:after="0" w:afterAutospacing="0"/>
      </w:pPr>
      <w:r>
        <w:rPr>
          <w:rStyle w:val="Strong"/>
        </w:rPr>
        <w:t>Atte</w:t>
      </w:r>
      <w:r>
        <w:rPr>
          <w:rStyle w:val="Strong"/>
        </w:rPr>
        <w:t>ndance Taken at 8:00 pm</w:t>
      </w:r>
    </w:p>
    <w:p w:rsidR="00000000" w:rsidRDefault="00301949">
      <w:pPr>
        <w:pStyle w:val="NormalWeb"/>
        <w:spacing w:before="0" w:beforeAutospacing="0" w:after="0" w:afterAutospacing="0"/>
      </w:pPr>
      <w:r>
        <w:t> </w:t>
      </w:r>
      <w:r>
        <w:rPr>
          <w:u w:val="single"/>
        </w:rPr>
        <w:t>Present Board Members: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279"/>
        <w:gridCol w:w="81"/>
      </w:tblGrid>
      <w:tr w:rsidR="00000000">
        <w:trPr>
          <w:divId w:val="1902867604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000000" w:rsidRDefault="003019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Lori Biesecker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01949">
            <w:pPr>
              <w:rPr>
                <w:rFonts w:eastAsia="Times New Roman"/>
              </w:rPr>
            </w:pPr>
          </w:p>
        </w:tc>
      </w:tr>
      <w:tr w:rsidR="00000000">
        <w:trPr>
          <w:divId w:val="1902867604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000000" w:rsidRDefault="003019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Bryan </w:t>
            </w:r>
            <w:proofErr w:type="spellStart"/>
            <w:r>
              <w:rPr>
                <w:rFonts w:eastAsia="Times New Roman"/>
              </w:rPr>
              <w:t>Herboldsheimer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01949">
            <w:pPr>
              <w:rPr>
                <w:rFonts w:eastAsia="Times New Roman"/>
              </w:rPr>
            </w:pPr>
          </w:p>
        </w:tc>
      </w:tr>
      <w:tr w:rsidR="00000000">
        <w:trPr>
          <w:divId w:val="1902867604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000000" w:rsidRDefault="003019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Donna Juelfs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01949">
            <w:pPr>
              <w:rPr>
                <w:rFonts w:eastAsia="Times New Roman"/>
              </w:rPr>
            </w:pPr>
          </w:p>
        </w:tc>
      </w:tr>
      <w:tr w:rsidR="00000000">
        <w:trPr>
          <w:divId w:val="1902867604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000000" w:rsidRDefault="003019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Royce McConnell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01949">
            <w:pPr>
              <w:rPr>
                <w:rFonts w:eastAsia="Times New Roman"/>
              </w:rPr>
            </w:pPr>
          </w:p>
        </w:tc>
      </w:tr>
      <w:tr w:rsidR="00000000">
        <w:trPr>
          <w:divId w:val="1902867604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000000" w:rsidRDefault="0030194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Chandell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Oleson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01949">
            <w:pPr>
              <w:rPr>
                <w:rFonts w:eastAsia="Times New Roman"/>
              </w:rPr>
            </w:pPr>
          </w:p>
        </w:tc>
      </w:tr>
      <w:tr w:rsidR="00000000">
        <w:trPr>
          <w:divId w:val="1902867604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</w:tcPr>
          <w:p w:rsidR="00000000" w:rsidRDefault="003019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Mike Rotert </w:t>
            </w:r>
          </w:p>
          <w:p w:rsidR="00000000" w:rsidRDefault="00301949">
            <w:pPr>
              <w:rPr>
                <w:rFonts w:eastAsia="Times New Roman"/>
              </w:rPr>
            </w:pPr>
          </w:p>
          <w:p w:rsidR="00000000" w:rsidRDefault="00301949">
            <w:pPr>
              <w:rPr>
                <w:rFonts w:eastAsia="Times New Roman"/>
                <w:b/>
                <w:u w:val="single"/>
              </w:rPr>
            </w:pPr>
            <w:r>
              <w:rPr>
                <w:rFonts w:eastAsia="Times New Roman"/>
                <w:b/>
                <w:u w:val="single"/>
              </w:rPr>
              <w:t>Visitors:</w:t>
            </w:r>
          </w:p>
          <w:p w:rsidR="00000000" w:rsidRDefault="003019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Janet </w:t>
            </w:r>
            <w:proofErr w:type="spellStart"/>
            <w:r>
              <w:rPr>
                <w:rFonts w:eastAsia="Times New Roman"/>
              </w:rPr>
              <w:t>Bashaw</w:t>
            </w:r>
            <w:proofErr w:type="spellEnd"/>
            <w:r>
              <w:rPr>
                <w:rFonts w:eastAsia="Times New Roman"/>
              </w:rPr>
              <w:t xml:space="preserve">, Mark Halstead, Larry Hammond, Donna </w:t>
            </w:r>
            <w:r>
              <w:rPr>
                <w:rFonts w:eastAsia="Times New Roman"/>
              </w:rPr>
              <w:t xml:space="preserve">Johnson, Jim Johnson, Amy Jones, Randy Mathewson, Evie Miller, Phil Miller, Shannon </w:t>
            </w:r>
            <w:proofErr w:type="spellStart"/>
            <w:r>
              <w:rPr>
                <w:rFonts w:eastAsia="Times New Roman"/>
              </w:rPr>
              <w:t>Monheiser</w:t>
            </w:r>
            <w:proofErr w:type="spellEnd"/>
            <w:r>
              <w:rPr>
                <w:rFonts w:eastAsia="Times New Roman"/>
              </w:rPr>
              <w:t xml:space="preserve">, Joe </w:t>
            </w:r>
            <w:proofErr w:type="spellStart"/>
            <w:r>
              <w:rPr>
                <w:rFonts w:eastAsia="Times New Roman"/>
              </w:rPr>
              <w:t>Nicklas</w:t>
            </w:r>
            <w:proofErr w:type="spellEnd"/>
            <w:r>
              <w:rPr>
                <w:rFonts w:eastAsia="Times New Roman"/>
              </w:rPr>
              <w:t>, Zach Shaw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01949">
            <w:pPr>
              <w:rPr>
                <w:rFonts w:eastAsia="Times New Roman"/>
              </w:rPr>
            </w:pPr>
          </w:p>
        </w:tc>
      </w:tr>
    </w:tbl>
    <w:p w:rsidR="00000000" w:rsidRDefault="00301949">
      <w:pPr>
        <w:pStyle w:val="NormalWeb"/>
        <w:spacing w:before="0" w:beforeAutospacing="0" w:after="0" w:afterAutospacing="0"/>
        <w:divId w:val="722756015"/>
        <w:rPr>
          <w:rStyle w:val="Strong"/>
        </w:rPr>
      </w:pPr>
      <w:r>
        <w:rPr>
          <w:rStyle w:val="Strong"/>
        </w:rPr>
        <w:t>5. Public Input on Hearing Subject</w:t>
      </w:r>
    </w:p>
    <w:p w:rsidR="00000000" w:rsidRDefault="00301949">
      <w:pPr>
        <w:pStyle w:val="NormalWeb"/>
        <w:spacing w:before="0" w:beforeAutospacing="0"/>
        <w:divId w:val="722756015"/>
        <w:rPr>
          <w:rStyle w:val="Strong"/>
          <w:b w:val="0"/>
        </w:rPr>
      </w:pPr>
      <w:r>
        <w:rPr>
          <w:rStyle w:val="Strong"/>
          <w:b w:val="0"/>
        </w:rPr>
        <w:t>The patrons that made comments expressed concerns with the proposed budget increases and with difficu</w:t>
      </w:r>
      <w:r>
        <w:rPr>
          <w:rStyle w:val="Strong"/>
          <w:b w:val="0"/>
        </w:rPr>
        <w:t>lty of the Ag economy and their ability to pay additional property taxes. Discussion was also held on the types of cuts that could be made to a budget.</w:t>
      </w:r>
    </w:p>
    <w:p w:rsidR="00000000" w:rsidRDefault="00301949">
      <w:pPr>
        <w:pStyle w:val="NormalWeb"/>
        <w:divId w:val="297495699"/>
      </w:pPr>
      <w:r>
        <w:rPr>
          <w:rStyle w:val="Strong"/>
        </w:rPr>
        <w:t>6. Adjourn at 9:30 pm</w:t>
      </w:r>
    </w:p>
    <w:p w:rsidR="00000000" w:rsidRDefault="00301949">
      <w:pPr>
        <w:pStyle w:val="NormalWeb"/>
      </w:pPr>
      <w:r>
        <w:t> </w:t>
      </w:r>
    </w:p>
    <w:p w:rsidR="00000000" w:rsidRDefault="00301949">
      <w:pPr>
        <w:pStyle w:val="NormalWeb"/>
        <w:spacing w:after="0" w:afterAutospacing="0"/>
      </w:pPr>
      <w:r>
        <w:t>__________________________________</w:t>
      </w:r>
    </w:p>
    <w:p w:rsidR="00000000" w:rsidRDefault="00301949">
      <w:pPr>
        <w:pStyle w:val="NormalWeb"/>
        <w:spacing w:before="0" w:beforeAutospacing="0"/>
      </w:pPr>
      <w:r>
        <w:t>President</w:t>
      </w:r>
    </w:p>
    <w:p w:rsidR="00000000" w:rsidRDefault="00301949">
      <w:pPr>
        <w:pStyle w:val="NormalWeb"/>
        <w:spacing w:before="0" w:beforeAutospacing="0"/>
      </w:pPr>
    </w:p>
    <w:p w:rsidR="00000000" w:rsidRDefault="00301949">
      <w:pPr>
        <w:pStyle w:val="NormalWeb"/>
        <w:spacing w:after="0" w:afterAutospacing="0"/>
      </w:pPr>
      <w:r>
        <w:t>__________________________________</w:t>
      </w:r>
    </w:p>
    <w:p w:rsidR="00301949" w:rsidRDefault="00301949">
      <w:pPr>
        <w:pStyle w:val="NormalWeb"/>
        <w:spacing w:before="0" w:beforeAutospacing="0"/>
      </w:pPr>
      <w:r>
        <w:t>Secretary</w:t>
      </w:r>
    </w:p>
    <w:sectPr w:rsidR="00301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474D3"/>
    <w:rsid w:val="00301949"/>
    <w:rsid w:val="00E4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97AE4C-DB5B-421C-B922-687D04C9C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uiPriority w:val="99"/>
    <w:semiHidden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495699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15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7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jeff einspahr</cp:lastModifiedBy>
  <cp:revision>2</cp:revision>
  <cp:lastPrinted>2017-09-15T16:28:00Z</cp:lastPrinted>
  <dcterms:created xsi:type="dcterms:W3CDTF">2017-09-16T02:30:00Z</dcterms:created>
  <dcterms:modified xsi:type="dcterms:W3CDTF">2017-09-16T02:30:00Z</dcterms:modified>
</cp:coreProperties>
</file>